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hdphoto1.wdp" ContentType="image/vnd.ms-photo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mallCaps/>
          <w:sz w:val="72"/>
        </w:rPr>
      </w:pPr>
      <w:r>
        <w:rPr/>
        <w:drawing>
          <wp:inline distT="0" distB="0" distL="0" distR="0">
            <wp:extent cx="1535430" cy="2171700"/>
            <wp:effectExtent l="0" t="0" r="0" b="0"/>
            <wp:docPr id="1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mallCaps/>
          <w:sz w:val="72"/>
        </w:rPr>
      </w:pPr>
      <w:r>
        <w:rPr>
          <w:b/>
          <w:smallCaps/>
          <w:sz w:val="72"/>
        </w:rPr>
        <w:t>WWW.KARATEDO.FR</w:t>
      </w:r>
    </w:p>
    <w:p>
      <w:pPr>
        <w:pStyle w:val="Normal"/>
        <w:jc w:val="center"/>
        <w:rPr>
          <w:b/>
          <w:b/>
          <w:smallCaps/>
          <w:sz w:val="72"/>
        </w:rPr>
      </w:pPr>
      <w:r>
        <w:rPr>
          <w:b/>
          <w:smallCaps/>
          <w:sz w:val="72"/>
        </w:rPr>
        <w:t>Tél.06.16.67.93.07</w:t>
      </w:r>
    </w:p>
    <w:p>
      <w:pPr>
        <w:pStyle w:val="Normal"/>
        <w:jc w:val="center"/>
        <w:rPr>
          <w:b/>
          <w:b/>
          <w:sz w:val="72"/>
        </w:rPr>
      </w:pPr>
      <w:r>
        <w:rPr>
          <w:rFonts w:eastAsia="Webdings" w:cs="Webdings" w:ascii="Webdings" w:hAnsi="Webdings"/>
          <w:b/>
          <w:smallCaps/>
          <w:sz w:val="72"/>
        </w:rPr>
        <w:t></w:t>
      </w:r>
      <w:r>
        <w:rPr>
          <w:b/>
          <w:sz w:val="72"/>
        </w:rPr>
        <w:t>eck@karatedo.fr</w:t>
      </w:r>
    </w:p>
    <w:p>
      <w:pPr>
        <w:pStyle w:val="Normal"/>
        <w:jc w:val="center"/>
        <w:rPr>
          <w:b/>
          <w:b/>
          <w:smallCaps/>
          <w:sz w:val="72"/>
        </w:rPr>
      </w:pPr>
      <w:r>
        <w:rPr/>
        <w:drawing>
          <wp:inline distT="0" distB="0" distL="0" distR="0">
            <wp:extent cx="2001520" cy="914400"/>
            <wp:effectExtent l="0" t="0" r="0" b="0"/>
            <wp:docPr id="2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mallCaps/>
          <w:sz w:val="72"/>
        </w:rPr>
      </w:pPr>
      <w:r>
        <w:rPr>
          <w:b/>
          <w:smallCaps/>
          <w:sz w:val="72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247C6259">
                <wp:simplePos x="0" y="0"/>
                <wp:positionH relativeFrom="column">
                  <wp:posOffset>-17780</wp:posOffset>
                </wp:positionH>
                <wp:positionV relativeFrom="paragraph">
                  <wp:posOffset>-1363980</wp:posOffset>
                </wp:positionV>
                <wp:extent cx="5191125" cy="8092440"/>
                <wp:effectExtent l="0" t="0" r="0" b="0"/>
                <wp:wrapNone/>
                <wp:docPr id="3" name="Imag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"/>
                        <pic:cNvPicPr/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artisticPhotocopy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5191200" cy="8092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o:allowincell="f" style="position:absolute;margin-left:-1.4pt;margin-top:-107.4pt;width:408.7pt;height:637.15pt;mso-wrap-style:none;v-text-anchor:middle" wp14:anchorId="247C6259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555625" distB="555625" distL="139065" distR="139065" simplePos="0" locked="0" layoutInCell="0" allowOverlap="1" relativeHeight="5" wp14:anchorId="7CB69B3A">
                <wp:simplePos x="0" y="0"/>
                <wp:positionH relativeFrom="column">
                  <wp:posOffset>1384300</wp:posOffset>
                </wp:positionH>
                <wp:positionV relativeFrom="paragraph">
                  <wp:posOffset>1047750</wp:posOffset>
                </wp:positionV>
                <wp:extent cx="3689350" cy="2696210"/>
                <wp:effectExtent l="322580" t="497205" r="321945" b="497205"/>
                <wp:wrapNone/>
                <wp:docPr id="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8600">
                          <a:off x="0" y="0"/>
                          <a:ext cx="3689280" cy="269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56"/>
                                <w:szCs w:val="56"/>
                              </w:rPr>
                              <w:t>Dossier d’inscription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sz w:val="56"/>
                                <w:szCs w:val="56"/>
                              </w:rPr>
                              <w:t>Saison 202</w:t>
                            </w:r>
                            <w:r>
                              <w:rPr>
                                <w:smallCaps/>
                                <w:color w:val="000000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smallCaps/>
                                <w:color w:val="000000"/>
                                <w:sz w:val="56"/>
                                <w:szCs w:val="56"/>
                              </w:rPr>
                              <w:t>-202</w:t>
                            </w:r>
                            <w:r>
                              <w:rPr>
                                <w:smallCaps/>
                                <w:color w:val="000000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stroked="f" o:allowincell="f" style="position:absolute;margin-left:108.95pt;margin-top:82.5pt;width:290.45pt;height:212.25pt;mso-wrap-style:square;v-text-anchor:top;rotation:342" wp14:anchorId="7CB69B3A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mallCaps/>
                          <w:color w:val="000000"/>
                          <w:sz w:val="56"/>
                          <w:szCs w:val="56"/>
                        </w:rPr>
                        <w:t>Dossier d’inscription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mallCaps/>
                          <w:color w:val="000000"/>
                          <w:sz w:val="56"/>
                          <w:szCs w:val="56"/>
                        </w:rPr>
                        <w:t>Saison 202</w:t>
                      </w:r>
                      <w:r>
                        <w:rPr>
                          <w:smallCaps/>
                          <w:color w:val="000000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smallCaps/>
                          <w:color w:val="000000"/>
                          <w:sz w:val="56"/>
                          <w:szCs w:val="56"/>
                        </w:rPr>
                        <w:t>-202</w:t>
                      </w:r>
                      <w:r>
                        <w:rPr>
                          <w:smallCaps/>
                          <w:color w:val="000000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Normal"/>
        <w:spacing w:before="0" w:after="200"/>
        <w:rPr>
          <w:b/>
          <w:b/>
          <w:smallCaps/>
          <w:sz w:val="24"/>
        </w:rPr>
      </w:pPr>
      <w:r>
        <w:rPr/>
        <mc:AlternateContent>
          <mc:Choice Requires="wps">
            <w:drawing>
              <wp:anchor behindDoc="0" distT="0" distB="40005" distL="114300" distR="114300" simplePos="0" locked="0" layoutInCell="0" allowOverlap="1" relativeHeight="7" wp14:anchorId="65B7F4B6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9525000" cy="6734175"/>
                <wp:effectExtent l="38100" t="38100" r="38100" b="47625"/>
                <wp:wrapSquare wrapText="bothSides"/>
                <wp:docPr id="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4880" cy="67341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2242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4709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615"/>
                              <w:gridCol w:w="3615"/>
                              <w:gridCol w:w="30"/>
                              <w:gridCol w:w="3586"/>
                              <w:gridCol w:w="3862"/>
                            </w:tblGrid>
                            <w:tr>
                              <w:trPr/>
                              <w:tc>
                                <w:tcPr>
                                  <w:tcW w:w="3615" w:type="dxa"/>
                                  <w:tcBorders/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>
                                      <w:rFonts w:ascii="Cambria" w:hAnsi="Cambria" w:eastAsia="" w:cs="" w:asciiTheme="majorHAnsi" w:cstheme="majorBidi" w:eastAsiaTheme="majorEastAsia" w:hAnsiTheme="majorHAnsi"/>
                                      <w:i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/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>
                                      <w:rFonts w:ascii="Cambria" w:hAnsi="Cambria" w:eastAsia="" w:cs="" w:asciiTheme="majorHAnsi" w:cstheme="majorBidi" w:eastAsiaTheme="majorEastAsia" w:hAnsiTheme="majorHAnsi"/>
                                      <w:i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LICENCE FFKDA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  <w:tcBorders/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b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COTISATION ECK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  <w:tcBorders/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>
                                      <w:rFonts w:ascii="Cambria" w:hAnsi="Cambria" w:eastAsia="" w:cs="" w:asciiTheme="majorHAnsi" w:cstheme="majorBidi" w:eastAsiaTheme="majorEastAsia" w:hAnsiTheme="majorHAnsi"/>
                                      <w:b/>
                                      <w:b/>
                                      <w:i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kern w:val="0"/>
                                      <w:sz w:val="28"/>
                                      <w:szCs w:val="22"/>
                                      <w:lang w:val="fr-FR" w:eastAsia="en-US" w:bidi="ar-SA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6" w:hRule="atLeast"/>
                              </w:trPr>
                              <w:tc>
                                <w:tcPr>
                                  <w:tcW w:w="361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>
                                      <w:rFonts w:ascii="Cambria" w:hAnsi="Cambria" w:eastAsia="" w:cs="" w:asciiTheme="majorHAnsi" w:cstheme="majorBidi" w:eastAsiaTheme="majorEastAsia" w:hAnsiTheme="majorHAnsi"/>
                                      <w:i/>
                                      <w:i/>
                                      <w:i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ENFANTS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7 à 11 ans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nés de 201</w:t>
                                  </w: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 xml:space="preserve"> à 201</w:t>
                                  </w: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37€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153€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b/>
                                      <w:i/>
                                      <w:kern w:val="0"/>
                                      <w:sz w:val="32"/>
                                      <w:szCs w:val="22"/>
                                      <w:lang w:val="fr-FR" w:eastAsia="en-US" w:bidi="ar-SA"/>
                                    </w:rPr>
                                    <w:t>190€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ADOLESCENTS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12 à 17 ans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nés de 200</w:t>
                                  </w: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 xml:space="preserve"> à 201</w:t>
                                  </w: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37€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203€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b/>
                                      <w:i/>
                                      <w:kern w:val="0"/>
                                      <w:sz w:val="32"/>
                                      <w:szCs w:val="22"/>
                                      <w:lang w:val="fr-FR" w:eastAsia="en-US" w:bidi="ar-SA"/>
                                    </w:rPr>
                                    <w:t>240€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ADULTES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18 ans et +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nés en 200</w:t>
                                  </w: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 xml:space="preserve"> et avant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37€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228€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b/>
                                      <w:i/>
                                      <w:kern w:val="0"/>
                                      <w:sz w:val="32"/>
                                      <w:szCs w:val="22"/>
                                      <w:lang w:val="fr-FR" w:eastAsia="en-US" w:bidi="ar-SA"/>
                                    </w:rPr>
                                    <w:t>265€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13" w:hRule="atLeast"/>
                              </w:trPr>
                              <w:tc>
                                <w:tcPr>
                                  <w:tcW w:w="7260" w:type="dxa"/>
                                  <w:gridSpan w:val="3"/>
                                  <w:tcBorders>
                                    <w:top w:val="thinThickLargeGap" w:sz="2" w:space="0" w:color="000000"/>
                                    <w:left w:val="thinThickLargeGap" w:sz="2" w:space="0" w:color="000000"/>
                                    <w:bottom w:val="thinThickLargeGap" w:sz="2" w:space="0" w:color="000000"/>
                                    <w:right w:val="nil"/>
                                  </w:tcBorders>
                                  <w:shd w:color="auto" w:fill="D9D9D9" w:themeFill="background1" w:themeFillShade="d9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" w:cs="" w:ascii="Cambria" w:hAnsi="Cambria" w:asciiTheme="majorHAnsi" w:cstheme="majorBidi" w:eastAsiaTheme="majorEastAsia" w:hAnsiTheme="majorHAnsi"/>
                                      <w:b/>
                                      <w:bCs/>
                                      <w:i/>
                                      <w:iCs/>
                                      <w:kern w:val="0"/>
                                      <w:sz w:val="28"/>
                                      <w:szCs w:val="28"/>
                                      <w:lang w:val="fr-FR" w:eastAsia="en-US" w:bidi="ar-SA"/>
                                    </w:rPr>
                                    <w:t>Cours au Dojo du complexe sportif Pierre de Coubertin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" w:cs="" w:ascii="Cambria" w:hAnsi="Cambria" w:asciiTheme="majorHAnsi" w:cstheme="majorBidi" w:eastAsiaTheme="majorEastAsia" w:hAnsiTheme="majorHAnsi"/>
                                      <w:i/>
                                      <w:iCs/>
                                      <w:kern w:val="0"/>
                                      <w:sz w:val="28"/>
                                      <w:szCs w:val="28"/>
                                      <w:lang w:val="fr-FR" w:eastAsia="en-US" w:bidi="ar-SA"/>
                                    </w:rPr>
                                    <w:t>ENFANTS Lundi et Mercredi 18h00-19h00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" w:cs="" w:ascii="Cambria" w:hAnsi="Cambria" w:asciiTheme="majorHAnsi" w:cstheme="majorBidi" w:eastAsiaTheme="majorEastAsia" w:hAnsiTheme="majorHAnsi"/>
                                      <w:i/>
                                      <w:iCs/>
                                      <w:kern w:val="0"/>
                                      <w:sz w:val="28"/>
                                      <w:szCs w:val="28"/>
                                      <w:lang w:val="fr-FR" w:eastAsia="en-US" w:bidi="ar-SA"/>
                                    </w:rPr>
                                    <w:t>ADOLESCENTS/ADULTES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" w:cs="" w:ascii="Cambria" w:hAnsi="Cambria" w:asciiTheme="majorHAnsi" w:cstheme="majorBidi" w:eastAsiaTheme="majorEastAsia" w:hAnsiTheme="majorHAnsi"/>
                                      <w:i/>
                                      <w:iCs/>
                                      <w:kern w:val="0"/>
                                      <w:sz w:val="28"/>
                                      <w:szCs w:val="28"/>
                                      <w:lang w:val="fr-FR" w:eastAsia="en-US" w:bidi="ar-SA"/>
                                    </w:rPr>
                                    <w:t>Mercredi 19h15 à 21h00 et Vendredi 19h00-21h00</w:t>
                                  </w:r>
                                </w:p>
                              </w:tc>
                              <w:tc>
                                <w:tcPr>
                                  <w:tcW w:w="7448" w:type="dxa"/>
                                  <w:gridSpan w:val="2"/>
                                  <w:tcBorders>
                                    <w:top w:val="thinThickLargeGap" w:sz="2" w:space="0" w:color="000000"/>
                                    <w:left w:val="thinThickLargeGap" w:sz="2" w:space="0" w:color="000000"/>
                                    <w:bottom w:val="thinThickLargeGap" w:sz="2" w:space="0" w:color="000000"/>
                                    <w:right w:val="thinThickLargeGap" w:sz="2" w:space="0" w:color="000000"/>
                                  </w:tcBorders>
                                  <w:shd w:color="auto" w:fill="D9D9D9" w:themeFill="background1" w:themeFillShade="d9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" w:cs="" w:ascii="Cambria" w:hAnsi="Cambria" w:asciiTheme="majorHAnsi" w:cstheme="majorBidi" w:eastAsiaTheme="majorEastAsia" w:hAnsiTheme="majorHAnsi"/>
                                      <w:b/>
                                      <w:bCs/>
                                      <w:i/>
                                      <w:iCs/>
                                      <w:kern w:val="0"/>
                                      <w:sz w:val="28"/>
                                      <w:szCs w:val="28"/>
                                      <w:lang w:val="fr-FR" w:eastAsia="en-US" w:bidi="ar-SA"/>
                                    </w:rPr>
                                    <w:t xml:space="preserve">Cours au Dojo du complexe sportif </w:t>
                                  </w:r>
                                  <w:r>
                                    <w:rPr>
                                      <w:rFonts w:eastAsia="" w:cs="" w:ascii="Cambria" w:hAnsi="Cambria" w:asciiTheme="majorHAnsi" w:cstheme="majorBidi" w:eastAsiaTheme="majorEastAsia" w:hAnsiTheme="majorHAnsi"/>
                                      <w:b/>
                                      <w:bCs/>
                                      <w:i/>
                                      <w:iCs/>
                                      <w:kern w:val="0"/>
                                      <w:sz w:val="28"/>
                                      <w:szCs w:val="28"/>
                                      <w:lang w:val="fr-FR" w:eastAsia="en-US" w:bidi="ar-SA"/>
                                    </w:rPr>
                                    <w:t>Le Millénaire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" w:cs="" w:ascii="Cambria" w:hAnsi="Cambria" w:asciiTheme="majorHAnsi" w:cstheme="majorBidi" w:eastAsiaTheme="majorEastAsia" w:hAnsiTheme="majorHAnsi"/>
                                      <w:i/>
                                      <w:iCs/>
                                      <w:kern w:val="0"/>
                                      <w:sz w:val="28"/>
                                      <w:szCs w:val="28"/>
                                      <w:lang w:val="fr-FR" w:eastAsia="en-US" w:bidi="ar-SA"/>
                                    </w:rPr>
                                    <w:t>Préparation à la compétition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" w:cs="" w:ascii="Cambria" w:hAnsi="Cambria" w:asciiTheme="majorHAnsi" w:cstheme="majorBidi" w:eastAsiaTheme="majorEastAsia" w:hAnsiTheme="majorHAnsi"/>
                                      <w:i/>
                                      <w:iCs/>
                                      <w:kern w:val="0"/>
                                      <w:sz w:val="28"/>
                                      <w:szCs w:val="28"/>
                                      <w:lang w:val="fr-FR" w:eastAsia="en-US" w:bidi="ar-SA"/>
                                    </w:rPr>
                                    <w:t>ENFANTS/ADOLESCENTS/ADULTES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" w:cs="" w:ascii="Cambria" w:hAnsi="Cambria" w:asciiTheme="majorHAnsi" w:cstheme="majorBidi" w:eastAsiaTheme="majorEastAsia" w:hAnsiTheme="majorHAnsi"/>
                                      <w:i/>
                                      <w:iCs/>
                                      <w:kern w:val="0"/>
                                      <w:sz w:val="28"/>
                                      <w:szCs w:val="28"/>
                                      <w:lang w:val="fr-FR" w:eastAsia="en-US" w:bidi="ar-SA"/>
                                    </w:rPr>
                                    <w:t>Samedi 10h00 à 12h00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63" w:hRule="atLeast"/>
                              </w:trPr>
                              <w:tc>
                                <w:tcPr>
                                  <w:tcW w:w="14708" w:type="dxa"/>
                                  <w:gridSpan w:val="5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>
                                      <w:rFonts w:ascii="Cambria" w:hAnsi="Cambria" w:eastAsia="" w:cs="" w:asciiTheme="majorHAnsi" w:cstheme="majorBidi" w:eastAsiaTheme="majorEastAsia" w:hAnsiTheme="majorHAnsi"/>
                                      <w:i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REDUCTION SAISON DE 20€ PAR MEMBRE D’UNE MÊME FAMILLE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708" w:type="dxa"/>
                                  <w:gridSpan w:val="5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center"/>
                                    <w:rPr>
                                      <w:rFonts w:ascii="Cambria" w:hAnsi="Cambria" w:eastAsia="" w:cs="" w:asciiTheme="majorHAnsi" w:cstheme="majorBidi" w:eastAsiaTheme="majorEastAsia" w:hAnsiTheme="majorHAnsi"/>
                                      <w:i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PAIEMENT  EN 3 FOIS POSSIBLES sur 3 mois consécutifs* (*partie licence indivisible)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230" w:type="dxa"/>
                                  <w:gridSpan w:val="2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i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8"/>
                                      <w:szCs w:val="22"/>
                                      <w:lang w:val="fr-FR" w:eastAsia="en-US" w:bidi="ar-SA"/>
                                    </w:rPr>
                                    <w:t>DEMI-SAISON pour les adhésions après le 1</w:t>
                                  </w: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8"/>
                                      <w:szCs w:val="22"/>
                                      <w:vertAlign w:val="superscript"/>
                                      <w:lang w:val="fr-FR" w:eastAsia="en-US" w:bidi="ar-SA"/>
                                    </w:rPr>
                                    <w:t>ER</w:t>
                                  </w: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8"/>
                                      <w:szCs w:val="22"/>
                                      <w:lang w:val="fr-FR" w:eastAsia="en-US" w:bidi="ar-SA"/>
                                    </w:rPr>
                                    <w:t xml:space="preserve"> février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center"/>
                                    <w:rPr>
                                      <w:i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8"/>
                                      <w:szCs w:val="22"/>
                                      <w:lang w:val="fr-FR" w:eastAsia="en-US" w:bidi="ar-SA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suppressAutoHyphens w:val="true"/>
                                    <w:spacing w:lineRule="auto" w:line="276" w:before="0" w:after="200"/>
                                    <w:jc w:val="left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i/>
                                      <w:kern w:val="0"/>
                                      <w:sz w:val="24"/>
                                      <w:szCs w:val="22"/>
                                      <w:lang w:val="fr-FR" w:eastAsia="en-US" w:bidi="ar-SA"/>
                                    </w:rPr>
                                    <w:t>50% de la cotisation annuelle de la catégorie.Réduction ½ saison famille de 10€/membre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shd w:val="clear" w:color="auto" w:fill="A6A6A6" w:themeFill="background1" w:themeFillShade="a6"/>
                              <w:spacing w:lineRule="auto" w:line="360"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Pièces à fournir :1 certificat d’aptitude à la pratique du Karaté pour la saison</w:t>
                            </w: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ou cachet du médecin sur le passeport sportif</w:t>
                            </w: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ou attesation individuelle</w:t>
                            </w: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,  1 photo, règlement.</w:t>
                            </w:r>
                          </w:p>
                        </w:txbxContent>
                      </wps:txbx>
                      <wps:bodyPr lIns="137160" rIns="137160" tIns="91440" bIns="9144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stroked="t" o:allowincell="f" style="position:absolute;margin-left:45.95pt;margin-top:-38.4pt;width:749.95pt;height:530.2pt;mso-wrap-style:square;v-text-anchor:middle;mso-position-horizontal:center;mso-position-horizontal-relative:page;mso-position-vertical:center;mso-position-vertical-relative:margin" wp14:anchorId="65B7F4B6">
                <v:fill o:detectmouseclick="t" on="false"/>
                <v:stroke color="#622423" weight="76320" joinstyle="miter" endcap="flat"/>
                <v:textbox>
                  <w:txbxContent>
                    <w:tbl>
                      <w:tblPr>
                        <w:tblStyle w:val="Grilledutableau"/>
                        <w:tblW w:w="14709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615"/>
                        <w:gridCol w:w="3615"/>
                        <w:gridCol w:w="30"/>
                        <w:gridCol w:w="3586"/>
                        <w:gridCol w:w="3862"/>
                      </w:tblGrid>
                      <w:tr>
                        <w:trPr/>
                        <w:tc>
                          <w:tcPr>
                            <w:tcW w:w="3615" w:type="dxa"/>
                            <w:tcBorders/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>
                                <w:rFonts w:ascii="Cambria" w:hAnsi="Cambria" w:eastAsia="" w:cs="" w:asciiTheme="majorHAnsi" w:cstheme="majorBidi" w:eastAsiaTheme="majorEastAsia" w:hAnsiTheme="majorHAnsi"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3615" w:type="dxa"/>
                            <w:tcBorders/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>
                                <w:rFonts w:ascii="Cambria" w:hAnsi="Cambria" w:eastAsia="" w:cs="" w:asciiTheme="majorHAnsi" w:cstheme="majorBidi" w:eastAsiaTheme="majorEastAsia" w:hAnsiTheme="majorHAnsi"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LICENCE FFKDA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  <w:tcBorders/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COTISATION ECK</w:t>
                            </w:r>
                          </w:p>
                        </w:tc>
                        <w:tc>
                          <w:tcPr>
                            <w:tcW w:w="3862" w:type="dxa"/>
                            <w:tcBorders/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>
                                <w:rFonts w:ascii="Cambria" w:hAnsi="Cambria" w:eastAsia="" w:cs="" w:asciiTheme="majorHAnsi" w:cstheme="majorBidi" w:eastAsiaTheme="majorEastAsia" w:hAnsiTheme="majorHAnsi"/>
                                <w:b/>
                                <w:b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kern w:val="0"/>
                                <w:sz w:val="28"/>
                                <w:szCs w:val="22"/>
                                <w:lang w:val="fr-FR" w:eastAsia="en-US" w:bidi="ar-SA"/>
                              </w:rPr>
                              <w:t>TOTAL</w:t>
                            </w:r>
                          </w:p>
                        </w:tc>
                      </w:tr>
                      <w:tr>
                        <w:trPr>
                          <w:trHeight w:val="1196" w:hRule="atLeast"/>
                        </w:trPr>
                        <w:tc>
                          <w:tcPr>
                            <w:tcW w:w="3615" w:type="dxa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>
                                <w:rFonts w:ascii="Cambria" w:hAnsi="Cambria" w:eastAsia="" w:cs="" w:asciiTheme="majorHAnsi" w:cstheme="majorBidi" w:eastAsiaTheme="majorEastAsia" w:hAnsiTheme="majorHAnsi"/>
                                <w:i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ENFANTS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7 à 11 ans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nés de 201</w:t>
                            </w: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2</w:t>
                            </w: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 xml:space="preserve"> à 201</w:t>
                            </w: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15" w:type="dxa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37€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153€</w:t>
                            </w:r>
                          </w:p>
                        </w:tc>
                        <w:tc>
                          <w:tcPr>
                            <w:tcW w:w="3862" w:type="dxa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i/>
                                <w:kern w:val="0"/>
                                <w:sz w:val="32"/>
                                <w:szCs w:val="22"/>
                                <w:lang w:val="fr-FR" w:eastAsia="en-US" w:bidi="ar-SA"/>
                              </w:rPr>
                              <w:t>190€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5" w:type="dxa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ADOLESCENTS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12 à 17 ans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nés de 200</w:t>
                            </w: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 xml:space="preserve"> à 201</w:t>
                            </w: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15" w:type="dxa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37€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616" w:type="dxa"/>
                            <w:gridSpan w:val="2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203€</w:t>
                            </w:r>
                          </w:p>
                        </w:tc>
                        <w:tc>
                          <w:tcPr>
                            <w:tcW w:w="3862" w:type="dxa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i/>
                                <w:kern w:val="0"/>
                                <w:sz w:val="32"/>
                                <w:szCs w:val="22"/>
                                <w:lang w:val="fr-FR" w:eastAsia="en-US" w:bidi="ar-SA"/>
                              </w:rPr>
                              <w:t>240€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5" w:type="dxa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ADULTES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18 ans et +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nés en 200</w:t>
                            </w: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5</w:t>
                            </w: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 xml:space="preserve"> et avant</w:t>
                            </w:r>
                          </w:p>
                        </w:tc>
                        <w:tc>
                          <w:tcPr>
                            <w:tcW w:w="3615" w:type="dxa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37€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228€</w:t>
                            </w:r>
                          </w:p>
                        </w:tc>
                        <w:tc>
                          <w:tcPr>
                            <w:tcW w:w="3862" w:type="dxa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i/>
                                <w:kern w:val="0"/>
                                <w:sz w:val="32"/>
                                <w:szCs w:val="22"/>
                                <w:lang w:val="fr-FR" w:eastAsia="en-US" w:bidi="ar-SA"/>
                              </w:rPr>
                              <w:t>265€</w:t>
                            </w:r>
                          </w:p>
                        </w:tc>
                      </w:tr>
                      <w:tr>
                        <w:trPr>
                          <w:trHeight w:val="1813" w:hRule="atLeast"/>
                        </w:trPr>
                        <w:tc>
                          <w:tcPr>
                            <w:tcW w:w="7260" w:type="dxa"/>
                            <w:gridSpan w:val="3"/>
                            <w:tcBorders>
                              <w:top w:val="thinThickLargeGap" w:sz="2" w:space="0" w:color="000000"/>
                              <w:left w:val="thinThickLargeGap" w:sz="2" w:space="0" w:color="000000"/>
                              <w:bottom w:val="thinThickLargeGap" w:sz="2" w:space="0" w:color="000000"/>
                              <w:right w:val="nil"/>
                            </w:tcBorders>
                            <w:shd w:color="auto" w:fill="D9D9D9" w:themeFill="background1" w:themeFillShade="d9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b/>
                                <w:bCs/>
                                <w:i/>
                                <w:iCs/>
                                <w:kern w:val="0"/>
                                <w:sz w:val="28"/>
                                <w:szCs w:val="28"/>
                                <w:lang w:val="fr-FR" w:eastAsia="en-US" w:bidi="ar-SA"/>
                              </w:rPr>
                              <w:t>Cours au Dojo du complexe sportif Pierre de Coubertin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iCs/>
                                <w:kern w:val="0"/>
                                <w:sz w:val="28"/>
                                <w:szCs w:val="28"/>
                                <w:lang w:val="fr-FR" w:eastAsia="en-US" w:bidi="ar-SA"/>
                              </w:rPr>
                              <w:t>ENFANTS Lundi et Mercredi 18h00-19h00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iCs/>
                                <w:kern w:val="0"/>
                                <w:sz w:val="28"/>
                                <w:szCs w:val="28"/>
                                <w:lang w:val="fr-FR" w:eastAsia="en-US" w:bidi="ar-SA"/>
                              </w:rPr>
                              <w:t>ADOLESCENTS/ADULTES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iCs/>
                                <w:kern w:val="0"/>
                                <w:sz w:val="28"/>
                                <w:szCs w:val="28"/>
                                <w:lang w:val="fr-FR" w:eastAsia="en-US" w:bidi="ar-SA"/>
                              </w:rPr>
                              <w:t>Mercredi 19h15 à 21h00 et Vendredi 19h00-21h00</w:t>
                            </w:r>
                          </w:p>
                        </w:tc>
                        <w:tc>
                          <w:tcPr>
                            <w:tcW w:w="7448" w:type="dxa"/>
                            <w:gridSpan w:val="2"/>
                            <w:tcBorders>
                              <w:top w:val="thinThickLargeGap" w:sz="2" w:space="0" w:color="000000"/>
                              <w:left w:val="thinThickLargeGap" w:sz="2" w:space="0" w:color="000000"/>
                              <w:bottom w:val="thinThickLargeGap" w:sz="2" w:space="0" w:color="000000"/>
                              <w:right w:val="thinThickLargeGap" w:sz="2" w:space="0" w:color="000000"/>
                            </w:tcBorders>
                            <w:shd w:color="auto" w:fill="D9D9D9" w:themeFill="background1" w:themeFillShade="d9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b/>
                                <w:bCs/>
                                <w:i/>
                                <w:iCs/>
                                <w:kern w:val="0"/>
                                <w:sz w:val="28"/>
                                <w:szCs w:val="28"/>
                                <w:lang w:val="fr-FR" w:eastAsia="en-US" w:bidi="ar-SA"/>
                              </w:rPr>
                              <w:t xml:space="preserve">Cours au Dojo du complexe sportif </w:t>
                            </w: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b/>
                                <w:bCs/>
                                <w:i/>
                                <w:iCs/>
                                <w:kern w:val="0"/>
                                <w:sz w:val="28"/>
                                <w:szCs w:val="28"/>
                                <w:lang w:val="fr-FR" w:eastAsia="en-US" w:bidi="ar-SA"/>
                              </w:rPr>
                              <w:t>Le Millénaire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iCs/>
                                <w:kern w:val="0"/>
                                <w:sz w:val="28"/>
                                <w:szCs w:val="28"/>
                                <w:lang w:val="fr-FR" w:eastAsia="en-US" w:bidi="ar-SA"/>
                              </w:rPr>
                              <w:t>Préparation à la compétition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iCs/>
                                <w:kern w:val="0"/>
                                <w:sz w:val="28"/>
                                <w:szCs w:val="28"/>
                                <w:lang w:val="fr-FR" w:eastAsia="en-US" w:bidi="ar-SA"/>
                              </w:rPr>
                              <w:t>ENFANTS/ADOLESCENTS/ADULTES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iCs/>
                                <w:kern w:val="0"/>
                                <w:sz w:val="28"/>
                                <w:szCs w:val="28"/>
                                <w:lang w:val="fr-FR" w:eastAsia="en-US" w:bidi="ar-SA"/>
                              </w:rPr>
                              <w:t>Samedi 10h00 à 12h00</w:t>
                            </w:r>
                          </w:p>
                        </w:tc>
                      </w:tr>
                      <w:tr>
                        <w:trPr>
                          <w:trHeight w:val="963" w:hRule="atLeast"/>
                        </w:trPr>
                        <w:tc>
                          <w:tcPr>
                            <w:tcW w:w="14708" w:type="dxa"/>
                            <w:gridSpan w:val="5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>
                                <w:rFonts w:ascii="Cambria" w:hAnsi="Cambria" w:eastAsia="" w:cs="" w:asciiTheme="majorHAnsi" w:cstheme="majorBidi" w:eastAsiaTheme="majorEastAsia" w:hAnsiTheme="majorHAnsi"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REDUCTION SAISON DE 20€ PAR MEMBRE D’UNE MÊME FAMILLE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4708" w:type="dxa"/>
                            <w:gridSpan w:val="5"/>
                            <w:tcBorders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360" w:before="0" w:after="0"/>
                              <w:jc w:val="center"/>
                              <w:rPr>
                                <w:rFonts w:ascii="Cambria" w:hAnsi="Cambria" w:eastAsia="" w:cs="" w:asciiTheme="majorHAnsi" w:cstheme="majorBidi" w:eastAsiaTheme="majorEastAsia" w:hAnsiTheme="majorHAnsi"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PAIEMENT  EN 3 FOIS POSSIBLES sur 3 mois consécutifs* (*partie licence indivisible)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230" w:type="dxa"/>
                            <w:gridSpan w:val="2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i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8"/>
                                <w:szCs w:val="22"/>
                                <w:lang w:val="fr-FR" w:eastAsia="en-US" w:bidi="ar-SA"/>
                              </w:rPr>
                              <w:t>DEMI-SAISON pour les adhésions après le 1</w:t>
                            </w: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8"/>
                                <w:szCs w:val="22"/>
                                <w:vertAlign w:val="superscript"/>
                                <w:lang w:val="fr-FR" w:eastAsia="en-US" w:bidi="ar-SA"/>
                              </w:rPr>
                              <w:t>ER</w:t>
                            </w: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8"/>
                                <w:szCs w:val="22"/>
                                <w:lang w:val="fr-FR" w:eastAsia="en-US" w:bidi="ar-SA"/>
                              </w:rPr>
                              <w:t xml:space="preserve"> février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  <w:tcBorders/>
                            <w:vAlign w:val="center"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center"/>
                              <w:rPr>
                                <w:i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8"/>
                                <w:szCs w:val="22"/>
                                <w:lang w:val="fr-FR" w:eastAsia="en-US" w:bidi="ar-SA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862" w:type="dxa"/>
                            <w:tcBorders/>
                          </w:tcPr>
                          <w:p>
                            <w:pPr>
                              <w:pStyle w:val="Contenudecadre"/>
                              <w:widowControl w:val="false"/>
                              <w:suppressAutoHyphens w:val="true"/>
                              <w:spacing w:lineRule="auto" w:line="276" w:before="0" w:after="200"/>
                              <w:jc w:val="left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eastAsia="Calibri" w:cs=""/>
                                <w:i/>
                                <w:kern w:val="0"/>
                                <w:sz w:val="24"/>
                                <w:szCs w:val="22"/>
                                <w:lang w:val="fr-FR" w:eastAsia="en-US" w:bidi="ar-SA"/>
                              </w:rPr>
                              <w:t>50% de la cotisation annuelle de la catégorie.Réduction ½ saison famille de 10€/membre</w:t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shd w:val="clear" w:color="auto" w:fill="A6A6A6" w:themeFill="background1" w:themeFillShade="a6"/>
                        <w:spacing w:lineRule="auto" w:line="360"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Pièces à fournir :1 certificat d’aptitude à la pratique du Karaté pour la saison</w:t>
                      </w: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ou cachet du médecin sur le passeport sportif</w:t>
                      </w: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ou attesation individuelle</w:t>
                      </w: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color w:val="000000"/>
                          <w:sz w:val="20"/>
                          <w:szCs w:val="20"/>
                          <w:u w:val="single"/>
                        </w:rPr>
                        <w:t>,  1 photo, règlement.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continuous"/>
      <w:pgSz w:orient="landscape" w:w="16838" w:h="11906"/>
      <w:pgMar w:left="1418" w:right="1418" w:gutter="0" w:header="0" w:top="1418" w:footer="0" w:bottom="141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0e71d8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uiPriority w:val="99"/>
    <w:qFormat/>
    <w:rsid w:val="00a65256"/>
    <w:rPr/>
  </w:style>
  <w:style w:type="character" w:styleId="PieddepageCar" w:customStyle="1">
    <w:name w:val="Pied de page Car"/>
    <w:basedOn w:val="DefaultParagraphFont"/>
    <w:uiPriority w:val="99"/>
    <w:qFormat/>
    <w:rsid w:val="00a65256"/>
    <w:rPr/>
  </w:style>
  <w:style w:type="character" w:styleId="LienInternet">
    <w:name w:val="Lien Internet"/>
    <w:basedOn w:val="DefaultParagraphFont"/>
    <w:uiPriority w:val="99"/>
    <w:unhideWhenUsed/>
    <w:rsid w:val="00f03e83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e71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a652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652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74d75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56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LibreOffice/7.3.1.3$Windows_X86_64 LibreOffice_project/a69ca51ded25f3eefd52d7bf9a5fad8c90b87951</Application>
  <AppVersion>15.0000</AppVersion>
  <Pages>2</Pages>
  <Words>163</Words>
  <Characters>875</Characters>
  <CharactersWithSpaces>998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2021-09-03T13:58:00Z</dcterms:created>
  <dc:creator>KANN</dc:creator>
  <dc:description/>
  <dc:language>fr-FR</dc:language>
  <cp:lastModifiedBy/>
  <cp:lastPrinted>2020-09-02T12:15:00Z</cp:lastPrinted>
  <dcterms:modified xsi:type="dcterms:W3CDTF">2023-08-28T17:07:00Z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